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Calibri"/>
          <w:b/>
          <w:b/>
          <w:i/>
          <w:i/>
          <w:sz w:val="28"/>
          <w:szCs w:val="28"/>
        </w:rPr>
      </w:pPr>
      <w:r>
        <w:rPr>
          <w:rFonts w:cs="Calibri" w:ascii="Cambria" w:hAnsi="Cambria"/>
          <w:sz w:val="28"/>
          <w:szCs w:val="28"/>
        </w:rPr>
        <w:t xml:space="preserve">                        </w:t>
      </w:r>
      <w:r>
        <w:rPr>
          <w:rFonts w:cs="Calibri" w:ascii="Cambria" w:hAnsi="Cambria"/>
          <w:b/>
          <w:i/>
          <w:sz w:val="28"/>
          <w:szCs w:val="28"/>
        </w:rPr>
        <w:t>ПРОШЛО 100 ЛЕТ … УРОКИ ОКТЯБРЯ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</w:t>
      </w:r>
      <w:r>
        <w:rPr>
          <w:rFonts w:cs="Calibri" w:ascii="Cambria" w:hAnsi="Cambria"/>
          <w:i/>
          <w:sz w:val="24"/>
          <w:szCs w:val="24"/>
        </w:rPr>
        <w:t>25 октября в читальном зале сочинский центральной библиотеки отмечали столетие события, которое потрясло мир. Одни называют его Великой Октябрьской социалистической революцией, а другие - большевистским переворотом. Организатор круглого стола - Галина Павловна Каракчиева, заведующая абонементом ЦГБ. Приглашены были историки, журналисты, литераторы, ученики сочинских школ и колледжей, а также участники творческой лаборатории «Русская речь».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 xml:space="preserve">   </w:t>
      </w:r>
      <w:r>
        <w:rPr>
          <w:rFonts w:cs="Calibri" w:ascii="Cambria" w:hAnsi="Cambria"/>
          <w:i/>
          <w:sz w:val="24"/>
          <w:szCs w:val="24"/>
        </w:rPr>
        <w:t>Выступали, естественно, взрослые, а мы с ребятами помалкивали, «ума набирались» и, как говорится, расширяли свой кругозор, хотя, чтобы быть в теме, предварительно просмотрели в интернете сообщения о том, кто и как отмечает эту дату в стране и за рубежом, прочитали кое-какие посты и комменты. До начала мероприятия взяли интервью у некоторых лиц, приглашенных для выступления.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 xml:space="preserve">   </w:t>
      </w:r>
      <w:r>
        <w:rPr>
          <w:rFonts w:cs="Calibri" w:ascii="Cambria" w:hAnsi="Cambria"/>
          <w:i/>
          <w:sz w:val="24"/>
          <w:szCs w:val="24"/>
        </w:rPr>
        <w:t>Обсуждение вопроса о причинах, значении и последствиях Октябрьской революции длилось около двух часов. Мнения высказывались самые разные, часто взаимоисключающие. Каждый выступал с длинным монологом, отражающим его позицию. К сожалению, а, может быть, к счастью, яростных споров, как ожидали приглашенные на это мероприятие школьники, в том числе и мы, не было.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 xml:space="preserve">   </w:t>
      </w:r>
      <w:r>
        <w:rPr>
          <w:rFonts w:cs="Calibri" w:ascii="Cambria" w:hAnsi="Cambria"/>
          <w:i/>
          <w:sz w:val="24"/>
          <w:szCs w:val="24"/>
        </w:rPr>
        <w:t xml:space="preserve">Выводы делать рано. Какие наши годы? Тема колоссальная, ее изучать и изучать. 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 xml:space="preserve">   </w:t>
      </w:r>
      <w:r>
        <w:rPr>
          <w:rFonts w:cs="Calibri" w:ascii="Cambria" w:hAnsi="Cambria"/>
          <w:i/>
          <w:sz w:val="24"/>
          <w:szCs w:val="24"/>
        </w:rPr>
        <w:t>А пока хотим поделиться общим впечатлением о юбилейном мероприятии. Итак, что же оставило след и о чем задумались.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                                            </w:t>
      </w:r>
      <w:r>
        <w:rPr>
          <w:rFonts w:cs="Calibri" w:ascii="Cambria" w:hAnsi="Cambria"/>
          <w:sz w:val="24"/>
          <w:szCs w:val="24"/>
        </w:rPr>
        <w:t>ОЧЕНЬ ТИХИЙ ЮБИЛЕЙ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</w:t>
      </w:r>
      <w:r>
        <w:rPr>
          <w:rFonts w:cs="Calibri" w:ascii="Cambria" w:hAnsi="Cambria"/>
          <w:sz w:val="24"/>
          <w:szCs w:val="24"/>
        </w:rPr>
        <w:t xml:space="preserve">Страна, которая более семидесяти лет вела отсчет своего существования от события 25 октября 1917, встретила юбилейную дату оглушительным молчанием. Откликнулись по профессиональному долгу историки, публицисты, художники и музейщики. В нашем случае-сочинские библиотекари. Для обычных граждан столетие революции проходит незамеченным.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                                               </w:t>
      </w:r>
      <w:r>
        <w:rPr>
          <w:rFonts w:cs="Calibri" w:ascii="Cambria" w:hAnsi="Cambria"/>
          <w:sz w:val="24"/>
          <w:szCs w:val="24"/>
        </w:rPr>
        <w:t>МНЕНИЯ. ГОД 2017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</w:t>
      </w:r>
      <w:r>
        <w:rPr>
          <w:rFonts w:cs="Calibri" w:ascii="Cambria" w:hAnsi="Cambria"/>
          <w:sz w:val="24"/>
          <w:szCs w:val="24"/>
        </w:rPr>
        <w:t>Запомнились цитаты из ответов на острые вопросы нашего интервью.</w:t>
      </w:r>
    </w:p>
    <w:p>
      <w:pPr>
        <w:pStyle w:val="Normal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  <w:t>-Если бы вы жили в то время, чью бы сторону вы приняли?</w:t>
      </w:r>
    </w:p>
    <w:p>
      <w:pPr>
        <w:pStyle w:val="Normal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-Я бы приняла сторону писателей и поэтов, сторону литераторов, продолжающих добрые традиции великой русской классической литературы</w:t>
      </w:r>
      <w:r>
        <w:rPr>
          <w:rFonts w:cs="Calibri" w:ascii="Cambria" w:hAnsi="Cambria"/>
          <w:b/>
          <w:sz w:val="24"/>
          <w:szCs w:val="24"/>
        </w:rPr>
        <w:t xml:space="preserve">.                </w:t>
      </w:r>
    </w:p>
    <w:p>
      <w:pPr>
        <w:pStyle w:val="Normal"/>
        <w:jc w:val="right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Calibri" w:ascii="Cambria" w:hAnsi="Cambria"/>
          <w:i/>
          <w:sz w:val="24"/>
          <w:szCs w:val="24"/>
        </w:rPr>
        <w:t>Татьяна Жукова, учитель                      русского языка и литературы МОАУ гимназии №8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-Я бы встал на сторону красных.</w:t>
      </w:r>
    </w:p>
    <w:p>
      <w:pPr>
        <w:pStyle w:val="Normal"/>
        <w:jc w:val="right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>Игорь Сизов, журналист</w:t>
      </w:r>
    </w:p>
    <w:p>
      <w:pPr>
        <w:pStyle w:val="Normal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  <w:t xml:space="preserve">-Как вы относитесь к Николаю </w:t>
      </w:r>
      <w:r>
        <w:rPr>
          <w:rFonts w:cs="Calibri" w:ascii="Cambria" w:hAnsi="Cambria"/>
          <w:b/>
          <w:sz w:val="24"/>
          <w:szCs w:val="24"/>
          <w:lang w:val="en-US"/>
        </w:rPr>
        <w:t>II</w:t>
      </w:r>
      <w:r>
        <w:rPr>
          <w:rFonts w:cs="Calibri" w:ascii="Cambria" w:hAnsi="Cambria"/>
          <w:b/>
          <w:sz w:val="24"/>
          <w:szCs w:val="24"/>
        </w:rPr>
        <w:t>?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-Лучше, чем к вождям большевистского переворота, хотя, он далеко не лучший правитель России. </w:t>
      </w:r>
    </w:p>
    <w:p>
      <w:pPr>
        <w:pStyle w:val="Normal"/>
        <w:jc w:val="right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                                                     </w:t>
      </w:r>
      <w:r>
        <w:rPr>
          <w:rFonts w:cs="Calibri" w:ascii="Cambria" w:hAnsi="Cambria"/>
          <w:i/>
          <w:sz w:val="24"/>
          <w:szCs w:val="24"/>
        </w:rPr>
        <w:t>Юрий Ратнер</w:t>
      </w:r>
      <w:r>
        <w:rPr>
          <w:rFonts w:cs="Calibri" w:ascii="Cambria" w:hAnsi="Cambria"/>
          <w:sz w:val="24"/>
          <w:szCs w:val="24"/>
        </w:rPr>
        <w:t xml:space="preserve">, </w:t>
      </w:r>
      <w:r>
        <w:rPr>
          <w:rFonts w:cs="Calibri" w:ascii="Cambria" w:hAnsi="Cambria"/>
          <w:i/>
          <w:sz w:val="24"/>
          <w:szCs w:val="24"/>
        </w:rPr>
        <w:t>руководитель творческой лаборатории «Русская речь»</w:t>
      </w:r>
      <w:r>
        <w:rPr>
          <w:rFonts w:cs="Calibri" w:ascii="Cambria" w:hAnsi="Cambria"/>
          <w:sz w:val="24"/>
          <w:szCs w:val="24"/>
        </w:rPr>
        <w:t xml:space="preserve">                                     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                                             </w:t>
      </w:r>
      <w:r>
        <w:rPr>
          <w:rFonts w:cs="Calibri" w:ascii="Cambria" w:hAnsi="Cambria"/>
          <w:sz w:val="24"/>
          <w:szCs w:val="24"/>
        </w:rPr>
        <w:t>ГОЛОСА ИЗ 1918 ГОДА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</w:t>
      </w:r>
      <w:r>
        <w:rPr>
          <w:rFonts w:cs="Calibri" w:ascii="Cambria" w:hAnsi="Cambria"/>
          <w:sz w:val="24"/>
          <w:szCs w:val="24"/>
        </w:rPr>
        <w:t>Голоса из прошлого врезались в память: ярость, скорбь, ликование, злоба, эйфория.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>Александр Блок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«…Мы на горе всем буржуям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Мировой пожар раздуем,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Мировой пожар в крови-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Господи, благослови!»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………………………………</w:t>
      </w:r>
      <w:r>
        <w:rPr>
          <w:rFonts w:cs="Calibri" w:ascii="Cambria" w:hAnsi="Cambria"/>
          <w:sz w:val="24"/>
          <w:szCs w:val="24"/>
        </w:rPr>
        <w:t>..</w:t>
        <w:br/>
        <w:t>«…Товарищ, винтовку держи, не трусь!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Пальнем-ка пулей в святую Русь-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В кондовую,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В избяную,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В толстозадую!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Эх, эх, без креста!»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>Максимильян Волошин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«…О, Господи, разверзни, расточи,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Пришли на нас огонь, язвы и бичи,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Германцев с Запада, Монгол с Востока,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Отдай нас в рабство вновь и навсегда,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Чтоб искупить смиренно и глубоко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Иудин грех до Страшного Суда».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>Николай Гумилев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«…Смотрю спокойно, холоден и нем,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На этих толп бессмысленную толчь,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Досадую, что нету под рукой двух батарей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Рассеять эту сволочь.»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i/>
          <w:sz w:val="24"/>
          <w:szCs w:val="24"/>
        </w:rPr>
        <w:t>Максим Горький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"Несвоевременные мысли»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«Но всего больше меня и поражает, и пугает то, что революция не несет в себе признаков духовного возрождения человека, не делает людей честнее, прямодушнее, не повышает их самооценки»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                           </w:t>
      </w:r>
      <w:r>
        <w:rPr>
          <w:rFonts w:cs="Calibri" w:ascii="Cambria" w:hAnsi="Cambria"/>
          <w:sz w:val="24"/>
          <w:szCs w:val="24"/>
        </w:rPr>
        <w:t>ИСТОРИЯ ДАЕТСЯ НАМ ЗАТЕМ, ЧТОБЫ…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</w:t>
      </w:r>
      <w:r>
        <w:rPr>
          <w:rFonts w:cs="Calibri" w:ascii="Cambria" w:hAnsi="Cambria"/>
          <w:sz w:val="24"/>
          <w:szCs w:val="24"/>
        </w:rPr>
        <w:t xml:space="preserve">Не знаем, как у остальных ребят, но у нас появилось желание понять мысли и чувства людей эпохи великого перелома в жизни страны, влезть, как говорится, в шкуру героев непримиримо враждующих лагерей. Ведь у каждого была своя правда.                     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</w:t>
      </w:r>
      <w:r>
        <w:rPr>
          <w:rFonts w:cs="Calibri" w:ascii="Cambria" w:hAnsi="Cambria"/>
          <w:sz w:val="24"/>
          <w:szCs w:val="24"/>
        </w:rPr>
        <w:t>Ужасы гражданской войны, белый и красный террор и все чудовищные трагедии ХХ века – что это? Закономерность? Неизбежность? Проявление зла, которое таится в природе каждого человека?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</w:t>
      </w:r>
      <w:r>
        <w:rPr>
          <w:rFonts w:cs="Calibri" w:ascii="Cambria" w:hAnsi="Cambria"/>
          <w:sz w:val="24"/>
          <w:szCs w:val="24"/>
        </w:rPr>
        <w:t>Есть мнение, что XX</w:t>
      </w:r>
      <w:r>
        <w:rPr>
          <w:rFonts w:cs="Calibri" w:ascii="Cambria" w:hAnsi="Cambria"/>
          <w:sz w:val="24"/>
          <w:szCs w:val="24"/>
          <w:lang w:val="en-US"/>
        </w:rPr>
        <w:t>I</w:t>
      </w:r>
      <w:r>
        <w:rPr>
          <w:rFonts w:cs="Calibri" w:ascii="Cambria" w:hAnsi="Cambria"/>
          <w:sz w:val="24"/>
          <w:szCs w:val="24"/>
        </w:rPr>
        <w:t xml:space="preserve"> век станет веком гуманитарной революции в сознании людей или, увы, окажется последним в истории человечества.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</w:t>
      </w:r>
      <w:r>
        <w:rPr>
          <w:rFonts w:cs="Calibri" w:ascii="Cambria" w:hAnsi="Cambria"/>
          <w:sz w:val="24"/>
          <w:szCs w:val="24"/>
        </w:rPr>
        <w:t>Мы все же надеемся, что небывалый прогресс в информатике, генетике, кибернетике может привести и к прогрессу духовному. Это зависит от нас, пока что молча сидевших за круглым столом в читальном зале, а теперь начавших осмыслять уроки истории.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</w:t>
      </w:r>
      <w:r>
        <w:rPr>
          <w:rFonts w:cs="Calibri" w:ascii="Cambria" w:hAnsi="Cambria"/>
          <w:sz w:val="24"/>
          <w:szCs w:val="24"/>
        </w:rPr>
        <w:t xml:space="preserve">«История дается нам затем, 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</w:t>
      </w:r>
      <w:r>
        <w:rPr>
          <w:rFonts w:cs="Calibri" w:ascii="Cambria" w:hAnsi="Cambria"/>
          <w:sz w:val="24"/>
          <w:szCs w:val="24"/>
        </w:rPr>
        <w:t>Чтобы ее не повторять опасно.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</w:t>
      </w:r>
      <w:r>
        <w:rPr>
          <w:rFonts w:cs="Calibri" w:ascii="Cambria" w:hAnsi="Cambria"/>
          <w:sz w:val="24"/>
          <w:szCs w:val="24"/>
        </w:rPr>
        <w:t>И в ней живет сурово и прекрасно закон: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</w:t>
      </w:r>
      <w:r>
        <w:rPr>
          <w:rFonts w:cs="Calibri" w:ascii="Cambria" w:hAnsi="Cambria"/>
          <w:sz w:val="24"/>
          <w:szCs w:val="24"/>
        </w:rPr>
        <w:t xml:space="preserve">Кто был ничем, тот станет всем».                       </w:t>
      </w:r>
    </w:p>
    <w:p>
      <w:pPr>
        <w:pStyle w:val="Normal"/>
        <w:rPr>
          <w:rFonts w:ascii="Cambria" w:hAnsi="Cambria" w:cs="Calibri"/>
          <w:i/>
          <w:i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Calibri" w:ascii="Cambria" w:hAnsi="Cambria"/>
          <w:i/>
          <w:sz w:val="24"/>
          <w:szCs w:val="24"/>
        </w:rPr>
        <w:t>Евгений Евтушенко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jc w:val="right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  <w:t>Своим мнением поделились участники творческой лаборатории «Русская речь»</w:t>
      </w:r>
    </w:p>
    <w:p>
      <w:pPr>
        <w:pStyle w:val="Normal"/>
        <w:jc w:val="right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  <w:t>Чочиева Екатерина, 15 лет,</w:t>
      </w:r>
    </w:p>
    <w:p>
      <w:pPr>
        <w:pStyle w:val="Normal"/>
        <w:jc w:val="right"/>
        <w:rPr>
          <w:rFonts w:ascii="Cambria" w:hAnsi="Cambria" w:cs="Calibri"/>
          <w:b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  <w:t>Кондрашова Анна, 15 лет,</w:t>
      </w:r>
    </w:p>
    <w:p>
      <w:pPr>
        <w:pStyle w:val="Normal"/>
        <w:jc w:val="right"/>
        <w:rPr>
          <w:rFonts w:ascii="Cambria" w:hAnsi="Cambria" w:cs="Calibri"/>
          <w:b/>
          <w:b/>
          <w:sz w:val="24"/>
          <w:szCs w:val="24"/>
        </w:rPr>
      </w:pPr>
      <w:bookmarkStart w:id="0" w:name="_GoBack"/>
      <w:bookmarkEnd w:id="0"/>
      <w:r>
        <w:rPr>
          <w:rFonts w:cs="Calibri" w:ascii="Cambria" w:hAnsi="Cambria"/>
          <w:b/>
          <w:sz w:val="24"/>
          <w:szCs w:val="24"/>
        </w:rPr>
        <w:t>Филатов Владислав, 15 лет</w:t>
      </w:r>
    </w:p>
    <w:p>
      <w:pPr>
        <w:pStyle w:val="Normal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rPr>
          <w:rFonts w:ascii="Cambria" w:hAnsi="Cambria" w:cs="Calibri"/>
          <w:sz w:val="28"/>
          <w:szCs w:val="28"/>
        </w:rPr>
      </w:pPr>
      <w:r>
        <w:rPr>
          <w:rFonts w:cs="Calibri" w:ascii="Cambria" w:hAnsi="Cambria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 w:ascii="Cambria" w:hAnsi="Cambria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15a5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15a52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615a5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615a5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LibreOffice/5.1.6.2$Linux_X86_64 LibreOffice_project/10m0$Build-2</Application>
  <Pages>4</Pages>
  <Words>631</Words>
  <Characters>3786</Characters>
  <CharactersWithSpaces>5006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2017-10-29T10:32:00Z</dcterms:created>
  <dc:creator>kanna.kanna02@mail.ru</dc:creator>
  <dc:description/>
  <dc:language>ru-RU</dc:language>
  <cp:lastModifiedBy>kanna.kanna02@mail.ru</cp:lastModifiedBy>
  <dcterms:modified xsi:type="dcterms:W3CDTF">2017-10-29T12:33:00Z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